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D4" w:rsidRPr="00920F13" w:rsidRDefault="007B64D4" w:rsidP="007B64D4">
      <w:pPr>
        <w:rPr>
          <w:b/>
          <w:color w:val="0070C0"/>
          <w:sz w:val="28"/>
          <w:szCs w:val="28"/>
          <w:lang w:val="fr-BE"/>
        </w:rPr>
      </w:pPr>
      <w:r w:rsidRPr="00920F13">
        <w:rPr>
          <w:b/>
          <w:color w:val="0070C0"/>
          <w:sz w:val="28"/>
          <w:szCs w:val="28"/>
          <w:lang w:val="fr-BE"/>
        </w:rPr>
        <w:t xml:space="preserve">DOCUMENT </w:t>
      </w:r>
      <w:r>
        <w:rPr>
          <w:b/>
          <w:color w:val="0070C0"/>
          <w:sz w:val="28"/>
          <w:szCs w:val="28"/>
          <w:lang w:val="fr-BE"/>
        </w:rPr>
        <w:t>2</w:t>
      </w:r>
      <w:r w:rsidRPr="00920F13">
        <w:rPr>
          <w:b/>
          <w:color w:val="0070C0"/>
          <w:sz w:val="28"/>
          <w:szCs w:val="28"/>
          <w:lang w:val="fr-BE"/>
        </w:rPr>
        <w:t xml:space="preserve"> –</w:t>
      </w:r>
      <w:r>
        <w:rPr>
          <w:b/>
          <w:color w:val="0070C0"/>
          <w:sz w:val="28"/>
          <w:szCs w:val="28"/>
          <w:lang w:val="fr-BE"/>
        </w:rPr>
        <w:t xml:space="preserve"> GAP ANALYSIS - </w:t>
      </w:r>
      <w:r>
        <w:rPr>
          <w:b/>
          <w:color w:val="0070C0"/>
          <w:sz w:val="28"/>
          <w:szCs w:val="28"/>
          <w:lang w:val="fr-BE"/>
        </w:rPr>
        <w:t>OVERVIEW</w:t>
      </w:r>
    </w:p>
    <w:p w:rsidR="007B64D4" w:rsidRDefault="007B64D4" w:rsidP="007B64D4">
      <w:pPr>
        <w:pBdr>
          <w:top w:val="single" w:sz="4" w:space="1" w:color="auto"/>
          <w:left w:val="single" w:sz="4" w:space="4" w:color="auto"/>
          <w:bottom w:val="single" w:sz="4" w:space="1" w:color="auto"/>
          <w:right w:val="single" w:sz="4" w:space="4" w:color="auto"/>
        </w:pBdr>
        <w:rPr>
          <w:lang w:val="fr-FR"/>
        </w:rPr>
      </w:pPr>
      <w:r>
        <w:rPr>
          <w:lang w:val="fr-FR"/>
        </w:rPr>
        <w:t>Numéro de la candidature : ………………………………………………………………………………………………………………</w:t>
      </w:r>
    </w:p>
    <w:p w:rsidR="007B64D4" w:rsidRPr="000539C0" w:rsidRDefault="007B64D4" w:rsidP="007B64D4">
      <w:pPr>
        <w:pBdr>
          <w:top w:val="single" w:sz="4" w:space="1" w:color="auto"/>
          <w:left w:val="single" w:sz="4" w:space="4" w:color="auto"/>
          <w:bottom w:val="single" w:sz="4" w:space="1" w:color="auto"/>
          <w:right w:val="single" w:sz="4" w:space="4" w:color="auto"/>
        </w:pBdr>
        <w:rPr>
          <w:lang w:val="fr-FR"/>
        </w:rPr>
      </w:pPr>
      <w:r w:rsidRPr="000539C0">
        <w:rPr>
          <w:lang w:val="fr-FR"/>
        </w:rPr>
        <w:t>Nom de l'organisation : ……………………………………………………………………………………………</w:t>
      </w:r>
      <w:r>
        <w:rPr>
          <w:lang w:val="fr-FR"/>
        </w:rPr>
        <w:t>……………………….</w:t>
      </w:r>
    </w:p>
    <w:p w:rsidR="007B64D4" w:rsidRPr="000539C0" w:rsidRDefault="007B64D4" w:rsidP="007B64D4">
      <w:pPr>
        <w:pBdr>
          <w:top w:val="single" w:sz="4" w:space="1" w:color="auto"/>
          <w:left w:val="single" w:sz="4" w:space="4" w:color="auto"/>
          <w:bottom w:val="single" w:sz="4" w:space="1" w:color="auto"/>
          <w:right w:val="single" w:sz="4" w:space="4" w:color="auto"/>
        </w:pBdr>
        <w:rPr>
          <w:lang w:val="fr-FR"/>
        </w:rPr>
      </w:pPr>
      <w:r w:rsidRPr="000539C0">
        <w:rPr>
          <w:lang w:val="fr-FR"/>
        </w:rPr>
        <w:t>Coordonnées de la personne de contact : ……………………………………………………………………………………</w:t>
      </w:r>
      <w:r>
        <w:rPr>
          <w:lang w:val="fr-FR"/>
        </w:rPr>
        <w:t>……</w:t>
      </w:r>
    </w:p>
    <w:p w:rsidR="007B64D4" w:rsidRDefault="007B64D4" w:rsidP="007B64D4">
      <w:pPr>
        <w:rPr>
          <w:smallCaps/>
          <w:spacing w:val="5"/>
          <w:lang w:val="fr-FR"/>
        </w:rPr>
      </w:pPr>
      <w:bookmarkStart w:id="0" w:name="_Toc428959133"/>
      <w:bookmarkStart w:id="1" w:name="_Toc430010047"/>
      <w:bookmarkStart w:id="2" w:name="_Toc439842253"/>
      <w:bookmarkStart w:id="3" w:name="_Toc439851273"/>
      <w:r>
        <w:rPr>
          <w:b/>
          <w:smallCaps/>
          <w:spacing w:val="5"/>
          <w:lang w:val="fr-FR"/>
        </w:rPr>
        <w:t xml:space="preserve">Date de soumission de la candidature </w:t>
      </w:r>
      <w:r w:rsidRPr="000539C0">
        <w:rPr>
          <w:b/>
          <w:smallCaps/>
          <w:spacing w:val="5"/>
          <w:lang w:val="fr-FR"/>
        </w:rPr>
        <w:t>:</w:t>
      </w:r>
      <w:bookmarkEnd w:id="0"/>
      <w:bookmarkEnd w:id="1"/>
      <w:r w:rsidRPr="000539C0">
        <w:rPr>
          <w:smallCaps/>
          <w:spacing w:val="5"/>
          <w:lang w:val="fr-FR"/>
        </w:rPr>
        <w:t xml:space="preserve"> ……………………………………………………………………………………..</w:t>
      </w:r>
      <w:bookmarkEnd w:id="2"/>
      <w:bookmarkEnd w:id="3"/>
    </w:p>
    <w:p w:rsidR="00772D8C" w:rsidRPr="007B64D4" w:rsidRDefault="007B64D4" w:rsidP="00772D8C">
      <w:pPr>
        <w:rPr>
          <w:smallCaps/>
          <w:spacing w:val="5"/>
          <w:lang w:val="fr-FR"/>
        </w:rPr>
      </w:pPr>
      <w:r>
        <w:rPr>
          <w:b/>
          <w:smallCaps/>
          <w:spacing w:val="5"/>
          <w:lang w:val="fr-FR"/>
        </w:rPr>
        <w:t>Date d’</w:t>
      </w:r>
      <w:proofErr w:type="spellStart"/>
      <w:r>
        <w:rPr>
          <w:b/>
          <w:smallCaps/>
          <w:spacing w:val="5"/>
          <w:lang w:val="fr-FR"/>
        </w:rPr>
        <w:t>adhesion</w:t>
      </w:r>
      <w:proofErr w:type="spellEnd"/>
      <w:r>
        <w:rPr>
          <w:b/>
          <w:smallCaps/>
          <w:spacing w:val="5"/>
          <w:lang w:val="fr-FR"/>
        </w:rPr>
        <w:t xml:space="preserve"> des principes de la charte et du code (</w:t>
      </w:r>
      <w:proofErr w:type="spellStart"/>
      <w:r>
        <w:rPr>
          <w:b/>
          <w:smallCaps/>
          <w:spacing w:val="5"/>
          <w:lang w:val="fr-FR"/>
        </w:rPr>
        <w:t>endorsement</w:t>
      </w:r>
      <w:proofErr w:type="spellEnd"/>
      <w:r>
        <w:rPr>
          <w:b/>
          <w:smallCaps/>
          <w:spacing w:val="5"/>
          <w:lang w:val="fr-FR"/>
        </w:rPr>
        <w:t xml:space="preserve"> </w:t>
      </w:r>
      <w:proofErr w:type="spellStart"/>
      <w:r>
        <w:rPr>
          <w:b/>
          <w:smallCaps/>
          <w:spacing w:val="5"/>
          <w:lang w:val="fr-FR"/>
        </w:rPr>
        <w:t>letter</w:t>
      </w:r>
      <w:proofErr w:type="spellEnd"/>
      <w:r>
        <w:rPr>
          <w:b/>
          <w:smallCaps/>
          <w:spacing w:val="5"/>
          <w:lang w:val="fr-FR"/>
        </w:rPr>
        <w:t xml:space="preserve">) </w:t>
      </w:r>
      <w:r w:rsidRPr="000539C0">
        <w:rPr>
          <w:b/>
          <w:smallCaps/>
          <w:spacing w:val="5"/>
          <w:lang w:val="fr-FR"/>
        </w:rPr>
        <w:t>:</w:t>
      </w:r>
      <w:r w:rsidRPr="000539C0">
        <w:rPr>
          <w:smallCaps/>
          <w:spacing w:val="5"/>
          <w:lang w:val="fr-FR"/>
        </w:rPr>
        <w:t xml:space="preserve"> ……………………………………………………………………………………..</w:t>
      </w:r>
    </w:p>
    <w:p w:rsidR="007B64D4" w:rsidRDefault="007B64D4" w:rsidP="00772D8C">
      <w:pPr>
        <w:rPr>
          <w:b/>
          <w:smallCaps/>
          <w:spacing w:val="5"/>
          <w:sz w:val="28"/>
          <w:szCs w:val="28"/>
          <w:lang w:val="fr-FR"/>
        </w:rPr>
      </w:pPr>
    </w:p>
    <w:p w:rsidR="00772D8C" w:rsidRPr="00EB3B77" w:rsidRDefault="00772D8C" w:rsidP="00772D8C">
      <w:pPr>
        <w:rPr>
          <w:b/>
          <w:smallCaps/>
          <w:spacing w:val="5"/>
          <w:sz w:val="28"/>
          <w:szCs w:val="28"/>
          <w:lang w:val="fr-BE"/>
        </w:rPr>
      </w:pPr>
      <w:r w:rsidRPr="00EB3B77">
        <w:rPr>
          <w:b/>
          <w:smallCaps/>
          <w:spacing w:val="5"/>
          <w:sz w:val="28"/>
          <w:szCs w:val="28"/>
          <w:lang w:val="fr-BE"/>
        </w:rPr>
        <w:t>G</w:t>
      </w:r>
      <w:r w:rsidR="00EB3B77" w:rsidRPr="00EB3B77">
        <w:rPr>
          <w:b/>
          <w:smallCaps/>
          <w:spacing w:val="5"/>
          <w:sz w:val="28"/>
          <w:szCs w:val="28"/>
          <w:lang w:val="fr-BE"/>
        </w:rPr>
        <w:t>ap</w:t>
      </w:r>
      <w:r w:rsidRPr="00EB3B77">
        <w:rPr>
          <w:b/>
          <w:smallCaps/>
          <w:spacing w:val="5"/>
          <w:sz w:val="28"/>
          <w:szCs w:val="28"/>
          <w:lang w:val="fr-BE"/>
        </w:rPr>
        <w:t xml:space="preserve"> </w:t>
      </w:r>
      <w:proofErr w:type="spellStart"/>
      <w:r w:rsidRPr="00EB3B77">
        <w:rPr>
          <w:b/>
          <w:smallCaps/>
          <w:spacing w:val="5"/>
          <w:sz w:val="28"/>
          <w:szCs w:val="28"/>
          <w:lang w:val="fr-BE"/>
        </w:rPr>
        <w:t>analysis</w:t>
      </w:r>
      <w:proofErr w:type="spellEnd"/>
      <w:r w:rsidR="00EB3B77" w:rsidRPr="00EB3B77">
        <w:rPr>
          <w:b/>
          <w:smallCaps/>
          <w:spacing w:val="5"/>
          <w:sz w:val="28"/>
          <w:szCs w:val="28"/>
          <w:lang w:val="fr-BE"/>
        </w:rPr>
        <w:t xml:space="preserve"> (analyse interne)</w:t>
      </w:r>
    </w:p>
    <w:p w:rsidR="00EB3B77" w:rsidRDefault="00EB3B77" w:rsidP="00EB3B77">
      <w:pPr>
        <w:jc w:val="both"/>
        <w:rPr>
          <w:lang w:val="fr-FR"/>
        </w:rPr>
      </w:pPr>
      <w:r w:rsidRPr="00F35AB3">
        <w:rPr>
          <w:lang w:val="fr-FR"/>
        </w:rPr>
        <w:t>Les principes de la charte et du code constituent la base de l'analyse interne demandée. Pour aider à la cohérence, les 40 principes ont été renumérotés suivant 4 thèmes. Donnez les résultats de l'analyse interne de  votre organisation. Si votre organisation ne rencontre pas totalement les critères de conformité aux principes, rapportez des législations nationales ou institutionnelles limitatives pour l'implémentation de la charte, les initiatives déjà entreprises pour améliorer la situation ou les nouvelles propositions qui peuvent remédier à la situation actuelle. Pour aider à la stratégie de recrutement de l'organisation, une grille spécifique d'auto-analyse est proposée pour un recrutement ouvert, transpare</w:t>
      </w:r>
      <w:r>
        <w:rPr>
          <w:lang w:val="fr-FR"/>
        </w:rPr>
        <w:t>nt et basé sur le mérite (OTM-R)</w:t>
      </w:r>
    </w:p>
    <w:p w:rsidR="00EB3B77" w:rsidRPr="00EB3B77" w:rsidRDefault="00EB3B77" w:rsidP="00EB3B77">
      <w:pPr>
        <w:jc w:val="both"/>
        <w:sectPr w:rsidR="00EB3B77" w:rsidRPr="00EB3B77" w:rsidSect="00E96216">
          <w:footerReference w:type="default" r:id="rId6"/>
          <w:pgSz w:w="11906" w:h="16838"/>
          <w:pgMar w:top="1417" w:right="1417" w:bottom="993" w:left="1417" w:header="708" w:footer="708" w:gutter="0"/>
          <w:pgNumType w:start="0"/>
          <w:cols w:space="708"/>
          <w:titlePg/>
          <w:docGrid w:linePitch="360"/>
        </w:sectPr>
      </w:pPr>
    </w:p>
    <w:p w:rsidR="005537C4" w:rsidRDefault="00EC5BCE">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784"/>
        <w:gridCol w:w="1801"/>
        <w:gridCol w:w="4631"/>
        <w:gridCol w:w="3734"/>
      </w:tblGrid>
      <w:tr w:rsidR="00EB3B77" w:rsidRPr="007F1DE4" w:rsidTr="007A779E">
        <w:tc>
          <w:tcPr>
            <w:tcW w:w="13992" w:type="dxa"/>
            <w:gridSpan w:val="4"/>
            <w:shd w:val="clear" w:color="auto" w:fill="D9D9D9"/>
          </w:tcPr>
          <w:p w:rsidR="00EB3B77" w:rsidRPr="00F35AB3" w:rsidRDefault="00EB3B77" w:rsidP="007A779E">
            <w:pPr>
              <w:spacing w:after="0" w:line="240" w:lineRule="auto"/>
              <w:jc w:val="both"/>
              <w:rPr>
                <w:rFonts w:eastAsia="Times New Roman"/>
                <w:b/>
                <w:sz w:val="28"/>
                <w:szCs w:val="28"/>
                <w:lang w:val="fr-FR"/>
              </w:rPr>
            </w:pPr>
            <w:r w:rsidRPr="00F35AB3">
              <w:rPr>
                <w:rFonts w:eastAsia="Times New Roman"/>
                <w:b/>
                <w:sz w:val="28"/>
                <w:szCs w:val="28"/>
                <w:lang w:val="fr-FR"/>
              </w:rPr>
              <w:t>Charte européenne du chercheur et code de conduit</w:t>
            </w:r>
            <w:r>
              <w:rPr>
                <w:rFonts w:eastAsia="Times New Roman"/>
                <w:b/>
                <w:sz w:val="28"/>
                <w:szCs w:val="28"/>
                <w:lang w:val="fr-FR"/>
              </w:rPr>
              <w:t>e</w:t>
            </w:r>
            <w:r w:rsidRPr="00F35AB3">
              <w:rPr>
                <w:rFonts w:eastAsia="Times New Roman"/>
                <w:b/>
                <w:sz w:val="28"/>
                <w:szCs w:val="28"/>
                <w:lang w:val="fr-FR"/>
              </w:rPr>
              <w:t xml:space="preserve"> de recrutement des chercheurs : Analyse interne (Gap </w:t>
            </w:r>
            <w:proofErr w:type="spellStart"/>
            <w:r w:rsidRPr="00F35AB3">
              <w:rPr>
                <w:rFonts w:eastAsia="Times New Roman"/>
                <w:b/>
                <w:sz w:val="28"/>
                <w:szCs w:val="28"/>
                <w:lang w:val="fr-FR"/>
              </w:rPr>
              <w:t>Analysis</w:t>
            </w:r>
            <w:proofErr w:type="spellEnd"/>
            <w:r w:rsidRPr="00F35AB3">
              <w:rPr>
                <w:rFonts w:eastAsia="Times New Roman"/>
                <w:b/>
                <w:sz w:val="28"/>
                <w:szCs w:val="28"/>
                <w:lang w:val="fr-FR"/>
              </w:rPr>
              <w:t>)</w:t>
            </w:r>
          </w:p>
        </w:tc>
      </w:tr>
      <w:tr w:rsidR="00EB3B77" w:rsidRPr="007F1DE4" w:rsidTr="007A779E">
        <w:tc>
          <w:tcPr>
            <w:tcW w:w="2972" w:type="dxa"/>
            <w:shd w:val="clear" w:color="auto" w:fill="auto"/>
          </w:tcPr>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Situation: A quel point l'organisation se conforme-t-il aux principes suivants ?</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 xml:space="preserve">+ = </w:t>
            </w:r>
            <w:r w:rsidRPr="00F35AB3">
              <w:rPr>
                <w:rFonts w:eastAsia="Times New Roman"/>
                <w:b/>
                <w:sz w:val="20"/>
                <w:szCs w:val="20"/>
                <w:lang w:val="fr-FR"/>
              </w:rPr>
              <w:t xml:space="preserve">Complètement </w:t>
            </w:r>
          </w:p>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 xml:space="preserve">+/- = </w:t>
            </w:r>
            <w:r w:rsidRPr="00F35AB3">
              <w:rPr>
                <w:rFonts w:eastAsia="Times New Roman"/>
                <w:b/>
                <w:sz w:val="20"/>
                <w:szCs w:val="20"/>
                <w:lang w:val="fr-FR"/>
              </w:rPr>
              <w:t>Presque mais pas complètement</w:t>
            </w:r>
            <w:r w:rsidRPr="00F35AB3">
              <w:rPr>
                <w:rFonts w:eastAsia="Times New Roman"/>
                <w:sz w:val="20"/>
                <w:szCs w:val="20"/>
                <w:lang w:val="fr-FR"/>
              </w:rPr>
              <w:t xml:space="preserve"> </w:t>
            </w:r>
          </w:p>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 xml:space="preserve">-/+ = </w:t>
            </w:r>
            <w:r w:rsidRPr="00F35AB3">
              <w:rPr>
                <w:rFonts w:eastAsia="Times New Roman"/>
                <w:b/>
                <w:sz w:val="20"/>
                <w:szCs w:val="20"/>
                <w:lang w:val="fr-FR"/>
              </w:rPr>
              <w:t>Partiellement</w:t>
            </w:r>
          </w:p>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 xml:space="preserve">- = </w:t>
            </w:r>
            <w:r w:rsidRPr="00F35AB3">
              <w:rPr>
                <w:rFonts w:eastAsia="Times New Roman"/>
                <w:b/>
                <w:sz w:val="20"/>
                <w:szCs w:val="20"/>
                <w:lang w:val="fr-FR"/>
              </w:rPr>
              <w:t>Insuffisamment</w:t>
            </w:r>
          </w:p>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 xml:space="preserve">En cas de -, -/+, ou +/-, indiquez l'écart entre le principe et votre pratique actuelle. </w:t>
            </w:r>
          </w:p>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 xml:space="preserve">Si pertinent, listez les législations nationales ou régionales qui empêchent l'implémentation. </w:t>
            </w:r>
          </w:p>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Initiatives déjà entreprises et/ou suggestions pour amélioration de la situation</w:t>
            </w:r>
          </w:p>
        </w:tc>
      </w:tr>
      <w:tr w:rsidR="00EB3B77" w:rsidRPr="00F35AB3" w:rsidTr="007A779E">
        <w:tc>
          <w:tcPr>
            <w:tcW w:w="13992" w:type="dxa"/>
            <w:gridSpan w:val="4"/>
            <w:shd w:val="clear" w:color="auto" w:fill="D9D9D9"/>
          </w:tcPr>
          <w:p w:rsidR="00EB3B77" w:rsidRPr="00F35AB3" w:rsidRDefault="00EB3B77" w:rsidP="007A779E">
            <w:pPr>
              <w:spacing w:after="0" w:line="240" w:lineRule="auto"/>
              <w:jc w:val="both"/>
              <w:rPr>
                <w:rFonts w:eastAsia="Times New Roman"/>
                <w:sz w:val="20"/>
                <w:szCs w:val="20"/>
                <w:lang w:val="fr-FR"/>
              </w:rPr>
            </w:pPr>
            <w:r w:rsidRPr="00F35AB3">
              <w:rPr>
                <w:rFonts w:eastAsia="Times New Roman"/>
                <w:sz w:val="20"/>
                <w:szCs w:val="20"/>
                <w:lang w:val="fr-FR"/>
              </w:rPr>
              <w:t>Aspects professionnels et éthique</w:t>
            </w: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 Liberté de recherche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 Principes éthiques</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 Responsabilité professionnelle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4. Attitude professionnelle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5. Obligations contractuelles et légales</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6. Responsabilité</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7. Bonnes pratiques en recherche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8. Diffusion et exploitation des résultats</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9. Engagement vis-à-vis de la société</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Pr>
                <w:rFonts w:eastAsia="Times New Roman"/>
                <w:sz w:val="20"/>
                <w:szCs w:val="20"/>
                <w:lang w:val="fr-FR"/>
              </w:rPr>
              <w:lastRenderedPageBreak/>
              <w:t xml:space="preserve">10. </w:t>
            </w:r>
            <w:proofErr w:type="spellStart"/>
            <w:r>
              <w:rPr>
                <w:rFonts w:eastAsia="Times New Roman"/>
                <w:sz w:val="20"/>
                <w:szCs w:val="20"/>
                <w:lang w:val="fr-FR"/>
              </w:rPr>
              <w:t xml:space="preserve">Non </w:t>
            </w:r>
            <w:r w:rsidRPr="00F35AB3">
              <w:rPr>
                <w:rFonts w:eastAsia="Times New Roman"/>
                <w:sz w:val="20"/>
                <w:szCs w:val="20"/>
                <w:lang w:val="fr-FR"/>
              </w:rPr>
              <w:t>discrimination</w:t>
            </w:r>
            <w:proofErr w:type="spellEnd"/>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11. Systèmes d'évaluation</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13992" w:type="dxa"/>
            <w:gridSpan w:val="4"/>
            <w:shd w:val="clear" w:color="auto" w:fill="D9D9D9"/>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Recrutement et s</w:t>
            </w:r>
            <w:r>
              <w:rPr>
                <w:rFonts w:eastAsia="Times New Roman"/>
                <w:sz w:val="20"/>
                <w:szCs w:val="20"/>
                <w:lang w:val="fr-FR"/>
              </w:rPr>
              <w:t>é</w:t>
            </w:r>
            <w:r w:rsidRPr="00F35AB3">
              <w:rPr>
                <w:rFonts w:eastAsia="Times New Roman"/>
                <w:sz w:val="20"/>
                <w:szCs w:val="20"/>
                <w:lang w:val="fr-FR"/>
              </w:rPr>
              <w:t xml:space="preserve">lection – Soyez attentifs que les points suivant correspondent à la </w:t>
            </w:r>
            <w:proofErr w:type="spellStart"/>
            <w:r w:rsidRPr="00F35AB3">
              <w:rPr>
                <w:rFonts w:eastAsia="Times New Roman"/>
                <w:sz w:val="20"/>
                <w:szCs w:val="20"/>
                <w:lang w:val="fr-FR"/>
              </w:rPr>
              <w:t>CHarte</w:t>
            </w:r>
            <w:proofErr w:type="spellEnd"/>
            <w:r w:rsidRPr="00F35AB3">
              <w:rPr>
                <w:rFonts w:eastAsia="Times New Roman"/>
                <w:sz w:val="20"/>
                <w:szCs w:val="20"/>
                <w:lang w:val="fr-FR"/>
              </w:rPr>
              <w:t xml:space="preserve"> et au Code.  Votre organisation doit </w:t>
            </w:r>
            <w:r w:rsidRPr="00F35AB3">
              <w:rPr>
                <w:rFonts w:eastAsia="Times New Roman"/>
                <w:b/>
                <w:sz w:val="20"/>
                <w:szCs w:val="20"/>
                <w:lang w:val="fr-FR"/>
              </w:rPr>
              <w:t>en complément</w:t>
            </w:r>
            <w:r w:rsidRPr="00F35AB3">
              <w:rPr>
                <w:rFonts w:eastAsia="Times New Roman"/>
                <w:sz w:val="20"/>
                <w:szCs w:val="20"/>
                <w:lang w:val="fr-FR"/>
              </w:rPr>
              <w:t xml:space="preserve"> compl</w:t>
            </w:r>
            <w:r>
              <w:rPr>
                <w:rFonts w:eastAsia="Times New Roman"/>
                <w:sz w:val="20"/>
                <w:szCs w:val="20"/>
                <w:lang w:val="fr-FR"/>
              </w:rPr>
              <w:t>é</w:t>
            </w:r>
            <w:r w:rsidRPr="00F35AB3">
              <w:rPr>
                <w:rFonts w:eastAsia="Times New Roman"/>
                <w:sz w:val="20"/>
                <w:szCs w:val="20"/>
                <w:lang w:val="fr-FR"/>
              </w:rPr>
              <w:t xml:space="preserve">ter la grille </w:t>
            </w:r>
            <w:r>
              <w:rPr>
                <w:rFonts w:eastAsia="Times New Roman"/>
                <w:sz w:val="20"/>
                <w:szCs w:val="20"/>
                <w:lang w:val="fr-FR"/>
              </w:rPr>
              <w:t>relative</w:t>
            </w:r>
            <w:r w:rsidRPr="00F35AB3">
              <w:rPr>
                <w:rFonts w:eastAsia="Times New Roman"/>
                <w:sz w:val="20"/>
                <w:szCs w:val="20"/>
                <w:lang w:val="fr-FR"/>
              </w:rPr>
              <w:t xml:space="preserve"> au recrutement ouvert, transparent et base sur les mérites ci-dessous (OTM-R)</w:t>
            </w:r>
            <w:r>
              <w:rPr>
                <w:rFonts w:eastAsia="Times New Roman"/>
                <w:sz w:val="20"/>
                <w:szCs w:val="20"/>
                <w:lang w:val="fr-FR"/>
              </w:rPr>
              <w:t xml:space="preserve"> </w:t>
            </w:r>
            <w:r w:rsidRPr="00F35AB3">
              <w:rPr>
                <w:rFonts w:eastAsia="Times New Roman"/>
                <w:sz w:val="20"/>
                <w:szCs w:val="20"/>
                <w:lang w:val="fr-FR"/>
              </w:rPr>
              <w:t xml:space="preserve">qui </w:t>
            </w:r>
            <w:r>
              <w:rPr>
                <w:rFonts w:eastAsia="Times New Roman"/>
                <w:sz w:val="20"/>
                <w:szCs w:val="20"/>
                <w:lang w:val="fr-FR"/>
              </w:rPr>
              <w:t>insiste</w:t>
            </w:r>
            <w:r w:rsidRPr="00F35AB3">
              <w:rPr>
                <w:rFonts w:eastAsia="Times New Roman"/>
                <w:sz w:val="20"/>
                <w:szCs w:val="20"/>
                <w:lang w:val="fr-FR"/>
              </w:rPr>
              <w:t xml:space="preserve"> sur l'opérationnalisation de ces principes</w:t>
            </w: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12. Recrutement</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13. Recrutement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14. Sélection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15. Transparence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16. Jugement du mérite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17. Variations dans la chronologie des CV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18. Reconnaissance de l'expérience de mobilité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19. Reconnaissance des qualifications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20. Ancienneté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21. Nominations Post-doctorat (Code)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13992" w:type="dxa"/>
            <w:gridSpan w:val="4"/>
            <w:shd w:val="clear" w:color="auto" w:fill="D9D9D9"/>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Conditions de travail et Sécur</w:t>
            </w:r>
            <w:r>
              <w:rPr>
                <w:rFonts w:eastAsia="Times New Roman"/>
                <w:sz w:val="20"/>
                <w:szCs w:val="20"/>
                <w:lang w:val="fr-FR"/>
              </w:rPr>
              <w:t>ité</w:t>
            </w:r>
            <w:r w:rsidRPr="00F35AB3">
              <w:rPr>
                <w:rFonts w:eastAsia="Times New Roman"/>
                <w:sz w:val="20"/>
                <w:szCs w:val="20"/>
                <w:lang w:val="fr-FR"/>
              </w:rPr>
              <w:t xml:space="preserve"> sociale</w:t>
            </w: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22. Reconnaissance de la profession</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lastRenderedPageBreak/>
              <w:t>23. Environnement de recherche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24. Conditions de travail</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sz w:val="20"/>
                <w:szCs w:val="20"/>
                <w:lang w:val="fr-FR"/>
              </w:rPr>
              <w:br w:type="page"/>
            </w:r>
            <w:r w:rsidRPr="00F35AB3">
              <w:rPr>
                <w:rFonts w:eastAsia="Times New Roman"/>
                <w:sz w:val="20"/>
                <w:szCs w:val="20"/>
                <w:lang w:val="fr-FR"/>
              </w:rPr>
              <w:t>25. Stabilité et continuité d'emploi</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26. Financement et salaires</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27. Equilibre entre les sexes</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28. Développement de carrière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29. Valorisation de la mobilité</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30. Accès aux services d'orientation de carrière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31. Droits de propriété intellectuelle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32. Co-auteur</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33. Enseignement</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34. Plaintes et recours</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35. Participation aux organes de décision</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13992" w:type="dxa"/>
            <w:gridSpan w:val="4"/>
            <w:shd w:val="clear" w:color="auto" w:fill="D9D9D9"/>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Formation et Développement</w:t>
            </w: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36. Relation avec les directeurs de th</w:t>
            </w:r>
            <w:r>
              <w:rPr>
                <w:rFonts w:eastAsia="Times New Roman"/>
                <w:sz w:val="20"/>
                <w:szCs w:val="20"/>
                <w:lang w:val="fr-FR"/>
              </w:rPr>
              <w:t>è</w:t>
            </w:r>
            <w:r w:rsidRPr="00F35AB3">
              <w:rPr>
                <w:rFonts w:eastAsia="Times New Roman"/>
                <w:sz w:val="20"/>
                <w:szCs w:val="20"/>
                <w:lang w:val="fr-FR"/>
              </w:rPr>
              <w:t>se/stage</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lastRenderedPageBreak/>
              <w:t>37. Supervision et tâches de gestion</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38. Développement professionnel continu</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7F1DE4"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39. Accès à la formation à la recherche et au développement continu</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40. Supervision</w:t>
            </w: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13992" w:type="dxa"/>
            <w:gridSpan w:val="4"/>
            <w:shd w:val="clear" w:color="auto" w:fill="D9D9D9"/>
          </w:tcPr>
          <w:p w:rsidR="00EB3B77" w:rsidRPr="00F35AB3" w:rsidRDefault="00EB3B77" w:rsidP="0078576B">
            <w:pPr>
              <w:spacing w:after="0" w:line="240" w:lineRule="auto"/>
              <w:rPr>
                <w:rFonts w:eastAsia="Times New Roman"/>
                <w:sz w:val="20"/>
                <w:szCs w:val="20"/>
                <w:lang w:val="fr-FR"/>
              </w:rPr>
            </w:pPr>
            <w:r w:rsidRPr="00F35AB3">
              <w:rPr>
                <w:rFonts w:eastAsia="Times New Roman"/>
                <w:sz w:val="20"/>
                <w:szCs w:val="20"/>
                <w:lang w:val="fr-FR"/>
              </w:rPr>
              <w:t>Autres questions pertinentes</w:t>
            </w: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r w:rsidR="00EB3B77" w:rsidRPr="00F35AB3" w:rsidTr="007A779E">
        <w:tc>
          <w:tcPr>
            <w:tcW w:w="2972" w:type="dxa"/>
            <w:shd w:val="clear" w:color="auto" w:fill="auto"/>
          </w:tcPr>
          <w:p w:rsidR="00EB3B77" w:rsidRPr="00F35AB3" w:rsidRDefault="00EB3B77" w:rsidP="0078576B">
            <w:pPr>
              <w:spacing w:after="0" w:line="240" w:lineRule="auto"/>
              <w:rPr>
                <w:rFonts w:eastAsia="Times New Roman"/>
                <w:sz w:val="20"/>
                <w:szCs w:val="20"/>
                <w:lang w:val="fr-FR"/>
              </w:rPr>
            </w:pPr>
          </w:p>
        </w:tc>
        <w:tc>
          <w:tcPr>
            <w:tcW w:w="1843"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5074" w:type="dxa"/>
            <w:shd w:val="clear" w:color="auto" w:fill="auto"/>
          </w:tcPr>
          <w:p w:rsidR="00EB3B77" w:rsidRPr="00F35AB3" w:rsidRDefault="00EB3B77" w:rsidP="007A779E">
            <w:pPr>
              <w:spacing w:after="0" w:line="240" w:lineRule="auto"/>
              <w:jc w:val="both"/>
              <w:rPr>
                <w:rFonts w:eastAsia="Times New Roman"/>
                <w:sz w:val="20"/>
                <w:szCs w:val="20"/>
                <w:lang w:val="fr-FR"/>
              </w:rPr>
            </w:pPr>
          </w:p>
        </w:tc>
        <w:tc>
          <w:tcPr>
            <w:tcW w:w="4103" w:type="dxa"/>
            <w:shd w:val="clear" w:color="auto" w:fill="auto"/>
          </w:tcPr>
          <w:p w:rsidR="00EB3B77" w:rsidRPr="00F35AB3" w:rsidRDefault="00EB3B77" w:rsidP="007A779E">
            <w:pPr>
              <w:spacing w:after="0" w:line="240" w:lineRule="auto"/>
              <w:jc w:val="both"/>
              <w:rPr>
                <w:rFonts w:eastAsia="Times New Roman"/>
                <w:sz w:val="20"/>
                <w:szCs w:val="20"/>
                <w:lang w:val="fr-FR"/>
              </w:rPr>
            </w:pPr>
          </w:p>
        </w:tc>
      </w:tr>
    </w:tbl>
    <w:p w:rsidR="00EB3B77" w:rsidRDefault="00EB3B77"/>
    <w:sectPr w:rsidR="00EB3B77" w:rsidSect="00772D8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CE" w:rsidRDefault="00EC5BCE">
      <w:pPr>
        <w:spacing w:after="0" w:line="240" w:lineRule="auto"/>
      </w:pPr>
      <w:r>
        <w:separator/>
      </w:r>
    </w:p>
  </w:endnote>
  <w:endnote w:type="continuationSeparator" w:id="0">
    <w:p w:rsidR="00EC5BCE" w:rsidRDefault="00EC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77" w:rsidRDefault="00EB3B77" w:rsidP="00E96216">
    <w:pPr>
      <w:pStyle w:val="Pieddepage"/>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58" w:rsidRDefault="00772D8C" w:rsidP="00E96216">
    <w:pPr>
      <w:pStyle w:val="Pieddepage"/>
      <w:jc w:val="center"/>
    </w:pPr>
    <w:r>
      <w:fldChar w:fldCharType="begin"/>
    </w:r>
    <w:r>
      <w:instrText xml:space="preserve"> PAGE   \* MERGEFORMAT </w:instrText>
    </w:r>
    <w:r>
      <w:fldChar w:fldCharType="separate"/>
    </w:r>
    <w:r w:rsidR="00BF750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CE" w:rsidRDefault="00EC5BCE">
      <w:pPr>
        <w:spacing w:after="0" w:line="240" w:lineRule="auto"/>
      </w:pPr>
      <w:r>
        <w:separator/>
      </w:r>
    </w:p>
  </w:footnote>
  <w:footnote w:type="continuationSeparator" w:id="0">
    <w:p w:rsidR="00EC5BCE" w:rsidRDefault="00EC5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8C"/>
    <w:rsid w:val="00385522"/>
    <w:rsid w:val="003E155A"/>
    <w:rsid w:val="00610F09"/>
    <w:rsid w:val="00672323"/>
    <w:rsid w:val="00772D8C"/>
    <w:rsid w:val="0078576B"/>
    <w:rsid w:val="007B64D4"/>
    <w:rsid w:val="009B0C63"/>
    <w:rsid w:val="009B62B9"/>
    <w:rsid w:val="00A03A00"/>
    <w:rsid w:val="00BF7507"/>
    <w:rsid w:val="00D878EE"/>
    <w:rsid w:val="00DB3F60"/>
    <w:rsid w:val="00EB3B77"/>
    <w:rsid w:val="00EC5BCE"/>
    <w:rsid w:val="00F64305"/>
    <w:rsid w:val="00FB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8C"/>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72D8C"/>
    <w:pPr>
      <w:tabs>
        <w:tab w:val="center" w:pos="4536"/>
        <w:tab w:val="right" w:pos="9072"/>
      </w:tabs>
    </w:pPr>
  </w:style>
  <w:style w:type="character" w:customStyle="1" w:styleId="PieddepageCar">
    <w:name w:val="Pied de page Car"/>
    <w:basedOn w:val="Policepardfaut"/>
    <w:link w:val="Pieddepage"/>
    <w:uiPriority w:val="99"/>
    <w:rsid w:val="00772D8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568</Words>
  <Characters>3126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Halleux Isabelle</cp:lastModifiedBy>
  <cp:revision>6</cp:revision>
  <dcterms:created xsi:type="dcterms:W3CDTF">2019-06-06T21:06:00Z</dcterms:created>
  <dcterms:modified xsi:type="dcterms:W3CDTF">2019-06-06T21:14:00Z</dcterms:modified>
</cp:coreProperties>
</file>